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CA" w:rsidRPr="00E00EF1" w:rsidRDefault="00422BCA" w:rsidP="00422BC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bookmarkEnd w:id="0"/>
      <w:r w:rsidRPr="00E00EF1">
        <w:rPr>
          <w:rFonts w:ascii="標楷體" w:eastAsia="標楷體" w:hAnsi="標楷體" w:hint="eastAsia"/>
          <w:color w:val="000000" w:themeColor="text1"/>
          <w:sz w:val="32"/>
          <w:szCs w:val="32"/>
        </w:rPr>
        <w:t>南華大學一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0九</w:t>
      </w:r>
      <w:r w:rsidRPr="00E00EF1">
        <w:rPr>
          <w:rFonts w:ascii="標楷體" w:eastAsia="標楷體" w:hAnsi="標楷體" w:hint="eastAsia"/>
          <w:color w:val="000000" w:themeColor="text1"/>
          <w:sz w:val="32"/>
          <w:szCs w:val="32"/>
        </w:rPr>
        <w:t>學年度應用社會學系</w:t>
      </w:r>
    </w:p>
    <w:p w:rsidR="00422BCA" w:rsidRPr="00E00EF1" w:rsidRDefault="00422BCA" w:rsidP="00422BCA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E00EF1">
        <w:rPr>
          <w:rFonts w:ascii="標楷體" w:eastAsia="標楷體" w:hAnsi="標楷體" w:hint="eastAsia"/>
          <w:color w:val="000000" w:themeColor="text1"/>
          <w:sz w:val="32"/>
          <w:szCs w:val="32"/>
        </w:rPr>
        <w:t>課程時序表</w:t>
      </w:r>
    </w:p>
    <w:p w:rsidR="00422BCA" w:rsidRDefault="00422BCA" w:rsidP="00422BCA">
      <w:pPr>
        <w:pStyle w:val="4"/>
        <w:snapToGrid w:val="0"/>
        <w:spacing w:line="240" w:lineRule="atLeast"/>
        <w:ind w:left="540" w:hangingChars="300" w:hanging="54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E00EF1">
        <w:rPr>
          <w:rFonts w:ascii="標楷體" w:eastAsia="標楷體" w:hAnsi="標楷體" w:hint="eastAsia"/>
          <w:color w:val="000000" w:themeColor="text1"/>
          <w:sz w:val="18"/>
          <w:szCs w:val="18"/>
        </w:rPr>
        <w:t>10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9</w:t>
      </w:r>
      <w:r w:rsidRPr="00E00EF1">
        <w:rPr>
          <w:rFonts w:ascii="標楷體" w:eastAsia="標楷體" w:hAnsi="標楷體" w:hint="eastAsia"/>
          <w:color w:val="000000" w:themeColor="text1"/>
          <w:sz w:val="18"/>
          <w:szCs w:val="18"/>
        </w:rPr>
        <w:t>年04月01日10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E00EF1">
        <w:rPr>
          <w:rFonts w:ascii="標楷體" w:eastAsia="標楷體" w:hAnsi="標楷體" w:hint="eastAsia"/>
          <w:color w:val="000000" w:themeColor="text1"/>
          <w:sz w:val="18"/>
          <w:szCs w:val="18"/>
        </w:rPr>
        <w:t>學年度第2學期第1次系課程會議通過</w:t>
      </w:r>
    </w:p>
    <w:p w:rsidR="00422BCA" w:rsidRDefault="00422BCA" w:rsidP="00422BCA">
      <w:pPr>
        <w:pStyle w:val="4"/>
        <w:snapToGrid w:val="0"/>
        <w:spacing w:line="240" w:lineRule="atLeast"/>
        <w:ind w:left="540" w:hangingChars="300" w:hanging="54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A3511C">
        <w:rPr>
          <w:rFonts w:ascii="標楷體" w:eastAsia="標楷體" w:hAnsi="標楷體" w:hint="eastAsia"/>
          <w:color w:val="000000" w:themeColor="text1"/>
          <w:sz w:val="18"/>
          <w:szCs w:val="18"/>
        </w:rPr>
        <w:t>109年04月15日</w:t>
      </w:r>
      <w:r w:rsidRPr="00A3511C">
        <w:rPr>
          <w:rFonts w:ascii="標楷體" w:eastAsia="標楷體" w:hAnsi="標楷體"/>
          <w:color w:val="000000" w:themeColor="text1"/>
          <w:sz w:val="18"/>
          <w:szCs w:val="18"/>
        </w:rPr>
        <w:t>10</w:t>
      </w:r>
      <w:r w:rsidRPr="00A3511C"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A3511C">
        <w:rPr>
          <w:rFonts w:ascii="標楷體" w:eastAsia="標楷體" w:hAnsi="標楷體"/>
          <w:color w:val="000000" w:themeColor="text1"/>
          <w:sz w:val="18"/>
          <w:szCs w:val="18"/>
        </w:rPr>
        <w:t>學年度第2學期第1次</w:t>
      </w:r>
      <w:r w:rsidRPr="00A3511C">
        <w:rPr>
          <w:rFonts w:ascii="標楷體" w:eastAsia="標楷體" w:hAnsi="標楷體" w:hint="eastAsia"/>
          <w:color w:val="000000" w:themeColor="text1"/>
          <w:sz w:val="18"/>
          <w:szCs w:val="18"/>
        </w:rPr>
        <w:t>院</w:t>
      </w:r>
      <w:r w:rsidRPr="00A3511C">
        <w:rPr>
          <w:rFonts w:ascii="標楷體" w:eastAsia="標楷體" w:hAnsi="標楷體"/>
          <w:color w:val="000000" w:themeColor="text1"/>
          <w:sz w:val="18"/>
          <w:szCs w:val="18"/>
        </w:rPr>
        <w:t>課程會議通過</w:t>
      </w:r>
    </w:p>
    <w:p w:rsidR="00422BCA" w:rsidRPr="00A3511C" w:rsidRDefault="00422BCA" w:rsidP="00422BCA">
      <w:pPr>
        <w:pStyle w:val="4"/>
        <w:snapToGrid w:val="0"/>
        <w:spacing w:line="240" w:lineRule="atLeast"/>
        <w:ind w:left="540" w:hangingChars="300" w:hanging="54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6E0B12">
        <w:rPr>
          <w:rFonts w:ascii="標楷體" w:eastAsia="標楷體" w:hAnsi="標楷體" w:hint="eastAsia"/>
          <w:color w:val="000000" w:themeColor="text1"/>
          <w:sz w:val="18"/>
          <w:szCs w:val="18"/>
        </w:rPr>
        <w:t>110年03月25日109學年度第2學期第3次系課程會議通過</w:t>
      </w:r>
    </w:p>
    <w:p w:rsidR="00422BCA" w:rsidRPr="00F96BF7" w:rsidRDefault="00422BCA" w:rsidP="00422BCA">
      <w:pPr>
        <w:pStyle w:val="4"/>
        <w:snapToGrid w:val="0"/>
        <w:spacing w:line="240" w:lineRule="atLeast"/>
        <w:ind w:left="540" w:hangingChars="300" w:hanging="540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/>
          <w:color w:val="000000" w:themeColor="text1"/>
          <w:sz w:val="20"/>
        </w:rPr>
        <w:t>本系學生畢業時至少應修滿</w:t>
      </w:r>
      <w:r w:rsidRPr="00E00EF1">
        <w:rPr>
          <w:rFonts w:ascii="標楷體" w:eastAsia="標楷體" w:hAnsi="標楷體" w:hint="eastAsia"/>
          <w:color w:val="000000" w:themeColor="text1"/>
          <w:sz w:val="20"/>
          <w:u w:val="single"/>
        </w:rPr>
        <w:t>128</w:t>
      </w:r>
      <w:r w:rsidRPr="00E00EF1">
        <w:rPr>
          <w:rFonts w:ascii="標楷體" w:eastAsia="標楷體" w:hAnsi="標楷體"/>
          <w:color w:val="000000" w:themeColor="text1"/>
          <w:sz w:val="20"/>
        </w:rPr>
        <w:t>學分，包括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/>
          <w:color w:val="000000" w:themeColor="text1"/>
          <w:sz w:val="20"/>
        </w:rPr>
        <w:t>1.通識課程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：</w:t>
      </w:r>
      <w:r w:rsidRPr="00E00EF1">
        <w:rPr>
          <w:rFonts w:ascii="標楷體" w:eastAsia="標楷體" w:hAnsi="標楷體" w:hint="eastAsia"/>
          <w:color w:val="000000" w:themeColor="text1"/>
          <w:sz w:val="20"/>
          <w:u w:val="single"/>
        </w:rPr>
        <w:t>31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學分</w:t>
      </w:r>
      <w:r w:rsidRPr="00E00EF1">
        <w:rPr>
          <w:rFonts w:ascii="標楷體" w:eastAsia="標楷體" w:hAnsi="標楷體"/>
          <w:color w:val="000000" w:themeColor="text1"/>
          <w:sz w:val="20"/>
        </w:rPr>
        <w:t>（詳見「本校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10</w:t>
      </w:r>
      <w:r>
        <w:rPr>
          <w:rFonts w:ascii="標楷體" w:eastAsia="標楷體" w:hAnsi="標楷體" w:hint="eastAsia"/>
          <w:color w:val="000000" w:themeColor="text1"/>
          <w:sz w:val="20"/>
        </w:rPr>
        <w:t>8</w:t>
      </w:r>
      <w:r w:rsidRPr="00E00EF1">
        <w:rPr>
          <w:rFonts w:ascii="標楷體" w:eastAsia="標楷體" w:hAnsi="標楷體"/>
          <w:color w:val="000000" w:themeColor="text1"/>
          <w:sz w:val="20"/>
        </w:rPr>
        <w:t>學年度學士班通識教育課程架構」）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 w:hint="eastAsia"/>
          <w:color w:val="000000" w:themeColor="text1"/>
          <w:sz w:val="20"/>
        </w:rPr>
        <w:t>2.院</w:t>
      </w:r>
      <w:r w:rsidRPr="00E00EF1">
        <w:rPr>
          <w:rFonts w:ascii="標楷體" w:eastAsia="標楷體" w:hAnsi="標楷體"/>
          <w:color w:val="000000" w:themeColor="text1"/>
          <w:sz w:val="20"/>
        </w:rPr>
        <w:t>跨領域學程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(必修)</w:t>
      </w:r>
      <w:r w:rsidRPr="00E00EF1">
        <w:rPr>
          <w:rFonts w:ascii="標楷體" w:eastAsia="標楷體" w:hAnsi="標楷體" w:hint="eastAsia"/>
          <w:color w:val="000000" w:themeColor="text1"/>
          <w:sz w:val="20"/>
          <w:u w:val="single"/>
        </w:rPr>
        <w:t>12</w:t>
      </w:r>
      <w:r w:rsidRPr="00E00EF1">
        <w:rPr>
          <w:rFonts w:ascii="標楷體" w:eastAsia="標楷體" w:hAnsi="標楷體"/>
          <w:color w:val="000000" w:themeColor="text1"/>
          <w:sz w:val="20"/>
        </w:rPr>
        <w:t>學分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，</w:t>
      </w:r>
      <w:r w:rsidRPr="00E00EF1">
        <w:rPr>
          <w:rFonts w:ascii="標楷體" w:eastAsia="標楷體" w:hAnsi="標楷體"/>
          <w:color w:val="000000" w:themeColor="text1"/>
          <w:sz w:val="20"/>
        </w:rPr>
        <w:t>院基礎課程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(必修)</w:t>
      </w:r>
      <w:r w:rsidRPr="00E00EF1">
        <w:rPr>
          <w:rFonts w:ascii="標楷體" w:eastAsia="標楷體" w:hAnsi="標楷體" w:hint="eastAsia"/>
          <w:color w:val="000000" w:themeColor="text1"/>
          <w:sz w:val="20"/>
          <w:u w:val="single"/>
        </w:rPr>
        <w:t>9</w:t>
      </w:r>
      <w:r w:rsidRPr="00E00EF1">
        <w:rPr>
          <w:rFonts w:ascii="標楷體" w:eastAsia="標楷體" w:hAnsi="標楷體"/>
          <w:color w:val="000000" w:themeColor="text1"/>
          <w:sz w:val="20"/>
        </w:rPr>
        <w:t>學分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 w:hint="eastAsia"/>
          <w:color w:val="000000" w:themeColor="text1"/>
          <w:sz w:val="20"/>
        </w:rPr>
        <w:t>3</w:t>
      </w:r>
      <w:r w:rsidRPr="00E00EF1">
        <w:rPr>
          <w:rFonts w:ascii="標楷體" w:eastAsia="標楷體" w:hAnsi="標楷體"/>
          <w:color w:val="000000" w:themeColor="text1"/>
          <w:sz w:val="20"/>
        </w:rPr>
        <w:t>.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系核心課程</w:t>
      </w:r>
      <w:r w:rsidRPr="00E00EF1">
        <w:rPr>
          <w:rFonts w:ascii="標楷體" w:eastAsia="標楷體" w:hAnsi="標楷體"/>
          <w:color w:val="000000" w:themeColor="text1"/>
          <w:sz w:val="20"/>
        </w:rPr>
        <w:t>：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_23_</w:t>
      </w:r>
      <w:r w:rsidRPr="00E00EF1">
        <w:rPr>
          <w:rFonts w:ascii="標楷體" w:eastAsia="標楷體" w:hAnsi="標楷體"/>
          <w:color w:val="000000" w:themeColor="text1"/>
          <w:sz w:val="20"/>
        </w:rPr>
        <w:t>學分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；系</w:t>
      </w:r>
      <w:r w:rsidRPr="00E00EF1">
        <w:rPr>
          <w:rFonts w:ascii="標楷體" w:eastAsia="標楷體" w:hAnsi="標楷體"/>
          <w:color w:val="000000" w:themeColor="text1"/>
          <w:sz w:val="20"/>
        </w:rPr>
        <w:t>選修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(含組必修)</w:t>
      </w:r>
      <w:r w:rsidRPr="00E00EF1">
        <w:rPr>
          <w:rFonts w:ascii="標楷體" w:eastAsia="標楷體" w:hAnsi="標楷體"/>
          <w:color w:val="000000" w:themeColor="text1"/>
          <w:sz w:val="20"/>
        </w:rPr>
        <w:t>：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_53_</w:t>
      </w:r>
      <w:r w:rsidRPr="00E00EF1">
        <w:rPr>
          <w:rFonts w:ascii="標楷體" w:eastAsia="標楷體" w:hAnsi="標楷體"/>
          <w:color w:val="000000" w:themeColor="text1"/>
          <w:sz w:val="20"/>
        </w:rPr>
        <w:t>學分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。</w:t>
      </w:r>
    </w:p>
    <w:p w:rsidR="00422BCA" w:rsidRPr="00E00EF1" w:rsidRDefault="00422BCA" w:rsidP="00422BCA">
      <w:pPr>
        <w:spacing w:line="240" w:lineRule="exac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E00EF1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4.專業選修學程：學生需修畢學程規定學分，方得於畢業證書上加註主修專業學程名稱。</w:t>
      </w:r>
    </w:p>
    <w:p w:rsidR="00422BCA" w:rsidRPr="00E00EF1" w:rsidRDefault="00422BCA" w:rsidP="00422BCA">
      <w:pPr>
        <w:spacing w:line="240" w:lineRule="exac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</w:p>
    <w:p w:rsidR="00422BCA" w:rsidRPr="00E00EF1" w:rsidRDefault="00422BCA" w:rsidP="00422BCA">
      <w:pPr>
        <w:spacing w:line="240" w:lineRule="exact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 w:rsidRPr="00E00EF1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備註：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 w:hint="eastAsia"/>
          <w:color w:val="000000" w:themeColor="text1"/>
          <w:sz w:val="20"/>
        </w:rPr>
        <w:t>1.社會學組必修學程：【社會設計與社會創新】學程。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 w:hint="eastAsia"/>
          <w:color w:val="000000" w:themeColor="text1"/>
          <w:sz w:val="20"/>
        </w:rPr>
        <w:t>2.社會工作組必修學程：【社工師考照必修】學程。</w:t>
      </w:r>
    </w:p>
    <w:p w:rsidR="00422BCA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 w:rsidRPr="00E00EF1">
        <w:rPr>
          <w:rFonts w:ascii="標楷體" w:eastAsia="標楷體" w:hAnsi="標楷體" w:hint="eastAsia"/>
          <w:color w:val="000000" w:themeColor="text1"/>
          <w:sz w:val="20"/>
        </w:rPr>
        <w:t>3.</w:t>
      </w:r>
      <w:r>
        <w:rPr>
          <w:rFonts w:ascii="標楷體" w:eastAsia="標楷體" w:hAnsi="標楷體" w:hint="eastAsia"/>
          <w:color w:val="000000" w:themeColor="text1"/>
          <w:sz w:val="20"/>
        </w:rPr>
        <w:t>因社會學組修畢</w:t>
      </w:r>
      <w:r w:rsidRPr="00227C99">
        <w:rPr>
          <w:rFonts w:ascii="標楷體" w:eastAsia="標楷體" w:hAnsi="標楷體" w:hint="eastAsia"/>
          <w:color w:val="000000" w:themeColor="text1"/>
          <w:sz w:val="20"/>
        </w:rPr>
        <w:t>【社會設計與社會創新】</w:t>
      </w:r>
      <w:r>
        <w:rPr>
          <w:rFonts w:ascii="標楷體" w:eastAsia="標楷體" w:hAnsi="標楷體" w:hint="eastAsia"/>
          <w:color w:val="000000" w:themeColor="text1"/>
          <w:sz w:val="20"/>
        </w:rPr>
        <w:t>學程及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【社會調查與研究】學程</w:t>
      </w:r>
      <w:r>
        <w:rPr>
          <w:rFonts w:ascii="標楷體" w:eastAsia="標楷體" w:hAnsi="標楷體" w:hint="eastAsia"/>
          <w:color w:val="000000" w:themeColor="text1"/>
          <w:sz w:val="20"/>
        </w:rPr>
        <w:t>為</w:t>
      </w:r>
      <w:r w:rsidRPr="00227C99">
        <w:rPr>
          <w:rFonts w:ascii="標楷體" w:eastAsia="標楷體" w:hAnsi="標楷體" w:hint="eastAsia"/>
          <w:color w:val="000000" w:themeColor="text1"/>
          <w:sz w:val="20"/>
          <w:u w:val="single"/>
        </w:rPr>
        <w:t>44</w:t>
      </w:r>
      <w:r>
        <w:rPr>
          <w:rFonts w:ascii="標楷體" w:eastAsia="標楷體" w:hAnsi="標楷體" w:hint="eastAsia"/>
          <w:color w:val="000000" w:themeColor="text1"/>
          <w:sz w:val="20"/>
        </w:rPr>
        <w:t>學分，剩餘</w:t>
      </w:r>
      <w:r w:rsidRPr="00227C99">
        <w:rPr>
          <w:rFonts w:ascii="標楷體" w:eastAsia="標楷體" w:hAnsi="標楷體" w:hint="eastAsia"/>
          <w:color w:val="000000" w:themeColor="text1"/>
          <w:sz w:val="20"/>
          <w:u w:val="single"/>
        </w:rPr>
        <w:t>9</w:t>
      </w:r>
      <w:r>
        <w:rPr>
          <w:rFonts w:ascii="標楷體" w:eastAsia="標楷體" w:hAnsi="標楷體" w:hint="eastAsia"/>
          <w:color w:val="000000" w:themeColor="text1"/>
          <w:sz w:val="20"/>
        </w:rPr>
        <w:t>學分可自由選修系上開課課程。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>4.</w:t>
      </w:r>
      <w:r w:rsidRPr="00E00EF1">
        <w:rPr>
          <w:rFonts w:ascii="標楷體" w:eastAsia="標楷體" w:hAnsi="標楷體" w:hint="eastAsia"/>
          <w:color w:val="000000" w:themeColor="text1"/>
          <w:sz w:val="20"/>
        </w:rPr>
        <w:t>社會學組、社會工作組之選修學分可相互承認。</w:t>
      </w:r>
    </w:p>
    <w:p w:rsidR="00422BCA" w:rsidRPr="00E00EF1" w:rsidRDefault="00422BCA" w:rsidP="00422BCA">
      <w:pPr>
        <w:pStyle w:val="4"/>
        <w:snapToGrid w:val="0"/>
        <w:spacing w:line="240" w:lineRule="exact"/>
        <w:rPr>
          <w:rFonts w:ascii="標楷體" w:eastAsia="標楷體" w:hAnsi="標楷體"/>
          <w:color w:val="000000" w:themeColor="text1"/>
          <w:sz w:val="20"/>
        </w:rPr>
      </w:pPr>
    </w:p>
    <w:tbl>
      <w:tblPr>
        <w:tblStyle w:val="TableNormal5"/>
        <w:tblW w:w="514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509"/>
        <w:gridCol w:w="179"/>
        <w:gridCol w:w="211"/>
        <w:gridCol w:w="1016"/>
        <w:gridCol w:w="276"/>
        <w:gridCol w:w="289"/>
        <w:gridCol w:w="285"/>
        <w:gridCol w:w="71"/>
        <w:gridCol w:w="216"/>
        <w:gridCol w:w="1134"/>
        <w:gridCol w:w="291"/>
        <w:gridCol w:w="287"/>
        <w:gridCol w:w="285"/>
        <w:gridCol w:w="287"/>
        <w:gridCol w:w="1357"/>
        <w:gridCol w:w="69"/>
        <w:gridCol w:w="214"/>
        <w:gridCol w:w="73"/>
        <w:gridCol w:w="207"/>
        <w:gridCol w:w="86"/>
        <w:gridCol w:w="196"/>
        <w:gridCol w:w="88"/>
        <w:gridCol w:w="192"/>
        <w:gridCol w:w="78"/>
        <w:gridCol w:w="1572"/>
        <w:gridCol w:w="326"/>
        <w:gridCol w:w="259"/>
        <w:gridCol w:w="71"/>
        <w:gridCol w:w="216"/>
        <w:gridCol w:w="71"/>
        <w:gridCol w:w="373"/>
      </w:tblGrid>
      <w:tr w:rsidR="00422BCA" w:rsidRPr="00E00EF1" w:rsidTr="005F137D">
        <w:trPr>
          <w:cantSplit/>
          <w:trHeight w:val="430"/>
        </w:trPr>
        <w:tc>
          <w:tcPr>
            <w:tcW w:w="417" w:type="pct"/>
            <w:gridSpan w:val="3"/>
            <w:vMerge w:val="restart"/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  <w:lang w:eastAsia="zh-TW"/>
              </w:rPr>
            </w:pPr>
          </w:p>
        </w:tc>
        <w:tc>
          <w:tcPr>
            <w:tcW w:w="47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10" w:lineRule="exact"/>
              <w:ind w:left="143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一年級</w:t>
            </w:r>
          </w:p>
        </w:tc>
        <w:tc>
          <w:tcPr>
            <w:tcW w:w="26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265" w:type="pct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52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10" w:lineRule="exact"/>
              <w:ind w:left="186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二年級</w:t>
            </w:r>
          </w:p>
        </w:tc>
        <w:tc>
          <w:tcPr>
            <w:tcW w:w="268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26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661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10" w:lineRule="exact"/>
              <w:ind w:left="323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三年級</w:t>
            </w:r>
          </w:p>
        </w:tc>
        <w:tc>
          <w:tcPr>
            <w:tcW w:w="269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257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下學期</w:t>
            </w:r>
          </w:p>
        </w:tc>
        <w:tc>
          <w:tcPr>
            <w:tcW w:w="72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10" w:lineRule="exact"/>
              <w:ind w:left="335"/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  <w:t>四年級</w:t>
            </w:r>
          </w:p>
        </w:tc>
        <w:tc>
          <w:tcPr>
            <w:tcW w:w="27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上學期</w:t>
            </w:r>
          </w:p>
        </w:tc>
        <w:tc>
          <w:tcPr>
            <w:tcW w:w="339" w:type="pct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7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>下學期</w:t>
            </w:r>
          </w:p>
        </w:tc>
      </w:tr>
      <w:tr w:rsidR="00422BCA" w:rsidRPr="00E00EF1" w:rsidTr="005F137D">
        <w:trPr>
          <w:cantSplit/>
          <w:trHeight w:val="278"/>
        </w:trPr>
        <w:tc>
          <w:tcPr>
            <w:tcW w:w="417" w:type="pct"/>
            <w:gridSpan w:val="3"/>
            <w:vMerge/>
            <w:tcBorders>
              <w:top w:val="nil"/>
            </w:tcBorders>
            <w:shd w:val="clear" w:color="auto" w:fill="F1DCDB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526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729" w:type="pct"/>
            <w:tcBorders>
              <w:top w:val="single" w:sz="2" w:space="0" w:color="000000"/>
              <w:right w:val="single" w:sz="2" w:space="0" w:color="000000"/>
            </w:tcBorders>
            <w:shd w:val="clear" w:color="auto" w:fill="F1DCDB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2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9" w:right="14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學分</w:t>
            </w: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F1DCDB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51" w:lineRule="exact"/>
              <w:ind w:left="3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2"/>
              </w:rPr>
              <w:t>時數</w:t>
            </w:r>
          </w:p>
        </w:tc>
      </w:tr>
      <w:tr w:rsidR="00422BCA" w:rsidRPr="00E00EF1" w:rsidTr="005F137D">
        <w:trPr>
          <w:cantSplit/>
          <w:trHeight w:val="593"/>
        </w:trPr>
        <w:tc>
          <w:tcPr>
            <w:tcW w:w="417" w:type="pct"/>
            <w:gridSpan w:val="3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</w:rPr>
              <w:t>院</w:t>
            </w:r>
            <w:r w:rsidRPr="00E00EF1">
              <w:rPr>
                <w:rFonts w:ascii="標楷體" w:eastAsia="標楷體" w:hAnsi="標楷體"/>
                <w:color w:val="000000" w:themeColor="text1"/>
                <w:sz w:val="20"/>
              </w:rPr>
              <w:t>跨領域學程</w:t>
            </w:r>
          </w:p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</w:rPr>
              <w:t>12</w:t>
            </w: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lang w:eastAsia="zh-TW"/>
              </w:rPr>
              <w:t>學分</w:t>
            </w:r>
          </w:p>
        </w:tc>
        <w:tc>
          <w:tcPr>
            <w:tcW w:w="4583" w:type="pct"/>
            <w:gridSpan w:val="28"/>
            <w:tcBorders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snapToGrid w:val="0"/>
              <w:rPr>
                <w:rFonts w:ascii="標楷體" w:eastAsia="標楷體"/>
                <w:color w:val="000000" w:themeColor="text1"/>
                <w:sz w:val="20"/>
                <w:lang w:eastAsia="zh-TW"/>
              </w:rPr>
            </w:pPr>
            <w:r w:rsidRPr="00E00EF1">
              <w:rPr>
                <w:rFonts w:ascii="標楷體" w:eastAsia="標楷體" w:hint="eastAsia"/>
                <w:color w:val="000000" w:themeColor="text1"/>
                <w:sz w:val="20"/>
                <w:lang w:eastAsia="zh-TW"/>
              </w:rPr>
              <w:t>1.院跨領域學分學程為必修學程，畢業前應至少完成一個學程。</w:t>
            </w:r>
          </w:p>
          <w:p w:rsidR="00422BCA" w:rsidRPr="00E00EF1" w:rsidRDefault="00422BCA" w:rsidP="005F137D">
            <w:pPr>
              <w:snapToGrid w:val="0"/>
              <w:rPr>
                <w:rFonts w:ascii="標楷體" w:eastAsia="標楷體"/>
                <w:color w:val="000000" w:themeColor="text1"/>
                <w:sz w:val="20"/>
                <w:lang w:eastAsia="zh-TW"/>
              </w:rPr>
            </w:pPr>
            <w:r w:rsidRPr="00E00EF1">
              <w:rPr>
                <w:rFonts w:ascii="標楷體" w:eastAsia="標楷體" w:hint="eastAsia"/>
                <w:color w:val="000000" w:themeColor="text1"/>
                <w:sz w:val="20"/>
                <w:lang w:eastAsia="zh-TW"/>
              </w:rPr>
              <w:t>2.課程及相關資訊，請詳見各院公告。修習院跨領域學分學程，請詳見本校學程實施辦法及學程辦法細則。</w:t>
            </w:r>
          </w:p>
        </w:tc>
      </w:tr>
      <w:tr w:rsidR="00422BCA" w:rsidRPr="00E00EF1" w:rsidTr="005F137D">
        <w:trPr>
          <w:cantSplit/>
          <w:trHeight w:val="380"/>
        </w:trPr>
        <w:tc>
          <w:tcPr>
            <w:tcW w:w="417" w:type="pct"/>
            <w:gridSpan w:val="3"/>
            <w:vMerge w:val="restart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院基礎課程</w:t>
            </w:r>
          </w:p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9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lang w:eastAsia="zh-TW"/>
              </w:rPr>
              <w:t>學分</w:t>
            </w:r>
          </w:p>
        </w:tc>
        <w:tc>
          <w:tcPr>
            <w:tcW w:w="471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84" w:lineRule="exact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社會科學概論</w:t>
            </w: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政治學</w:t>
            </w:r>
          </w:p>
        </w:tc>
        <w:tc>
          <w:tcPr>
            <w:tcW w:w="1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84" w:lineRule="exact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9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Chars="13" w:left="3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380"/>
        </w:trPr>
        <w:tc>
          <w:tcPr>
            <w:tcW w:w="417" w:type="pct"/>
            <w:gridSpan w:val="3"/>
            <w:vMerge/>
            <w:tcBorders>
              <w:top w:val="nil"/>
            </w:tcBorders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83" w:lineRule="exact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傳播概論</w:t>
            </w: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534"/>
        </w:trPr>
        <w:tc>
          <w:tcPr>
            <w:tcW w:w="417" w:type="pct"/>
            <w:gridSpan w:val="3"/>
            <w:vMerge w:val="restart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系核心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lang w:eastAsia="zh-TW"/>
              </w:rPr>
              <w:t>課</w:t>
            </w: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  <w:t>程</w:t>
            </w:r>
          </w:p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right="45" w:hanging="15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</w:rPr>
              <w:t>23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lang w:eastAsia="zh-TW"/>
              </w:rPr>
              <w:t>學分</w:t>
            </w:r>
          </w:p>
        </w:tc>
        <w:tc>
          <w:tcPr>
            <w:tcW w:w="471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我的</w:t>
            </w:r>
            <w:r w:rsidRPr="00E00EF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學習</w:t>
            </w:r>
            <w:r w:rsidRPr="00E00EF1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地圖</w:t>
            </w:r>
          </w:p>
        </w:tc>
        <w:tc>
          <w:tcPr>
            <w:tcW w:w="12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社會統計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二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85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畢業展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總整課程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1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6" w:type="pct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1</w:t>
            </w:r>
          </w:p>
        </w:tc>
      </w:tr>
      <w:tr w:rsidR="00422BCA" w:rsidRPr="00E00EF1" w:rsidTr="005F137D">
        <w:trPr>
          <w:cantSplit/>
          <w:trHeight w:val="412"/>
        </w:trPr>
        <w:tc>
          <w:tcPr>
            <w:tcW w:w="417" w:type="pct"/>
            <w:gridSpan w:val="3"/>
            <w:vMerge/>
            <w:tcBorders>
              <w:top w:val="nil"/>
            </w:tcBorders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一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社會研究法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一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E00EF1"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60"/>
        </w:trPr>
        <w:tc>
          <w:tcPr>
            <w:tcW w:w="417" w:type="pct"/>
            <w:gridSpan w:val="3"/>
            <w:vMerge/>
            <w:tcBorders>
              <w:top w:val="nil"/>
            </w:tcBorders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心理學</w:t>
            </w: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40" w:lineRule="exact"/>
              <w:ind w:left="34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社會研究法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二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專業倫理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1" w:lineRule="exact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1" w:lineRule="exact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60"/>
        </w:trPr>
        <w:tc>
          <w:tcPr>
            <w:tcW w:w="417" w:type="pct"/>
            <w:gridSpan w:val="3"/>
            <w:vMerge/>
            <w:tcBorders>
              <w:top w:val="nil"/>
            </w:tcBorders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二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 xml:space="preserve">) </w:t>
            </w: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1" w:lineRule="exact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1" w:lineRule="exact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60"/>
        </w:trPr>
        <w:tc>
          <w:tcPr>
            <w:tcW w:w="417" w:type="pct"/>
            <w:gridSpan w:val="3"/>
            <w:vMerge/>
            <w:tcBorders>
              <w:top w:val="nil"/>
              <w:bottom w:val="single" w:sz="18" w:space="0" w:color="auto"/>
            </w:tcBorders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社會統計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一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8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0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0" w:lineRule="exact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420" w:lineRule="exact"/>
              <w:ind w:left="11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122"/>
        </w:trPr>
        <w:tc>
          <w:tcPr>
            <w:tcW w:w="41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"/>
                <w:lang w:eastAsia="zh-TW"/>
              </w:rPr>
              <w:t>職能名稱</w:t>
            </w:r>
          </w:p>
        </w:tc>
        <w:tc>
          <w:tcPr>
            <w:tcW w:w="4583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社會學組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個人及社會服務</w:t>
            </w:r>
          </w:p>
        </w:tc>
      </w:tr>
      <w:tr w:rsidR="00422BCA" w:rsidRPr="00E00EF1" w:rsidTr="005F137D">
        <w:trPr>
          <w:cantSplit/>
          <w:trHeight w:val="455"/>
        </w:trPr>
        <w:tc>
          <w:tcPr>
            <w:tcW w:w="3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【社會設計與社會創新】學程</w:t>
            </w:r>
          </w:p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20學分</w:t>
            </w:r>
          </w:p>
        </w:tc>
        <w:tc>
          <w:tcPr>
            <w:tcW w:w="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lang w:eastAsia="zh-TW"/>
              </w:rPr>
              <w:t>必修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社會設計概論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社會學理論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一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 xml:space="preserve">) 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164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台灣社會研究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社會調查研究與方案設計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211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社會心理學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社會學理論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二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 xml:space="preserve">) 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211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社區設計與實務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193"/>
        </w:trPr>
        <w:tc>
          <w:tcPr>
            <w:tcW w:w="417" w:type="pct"/>
            <w:gridSpan w:val="3"/>
            <w:tcBorders>
              <w:top w:val="single" w:sz="12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"/>
                <w:lang w:eastAsia="zh-TW"/>
              </w:rPr>
              <w:t>職能名稱</w:t>
            </w:r>
          </w:p>
        </w:tc>
        <w:tc>
          <w:tcPr>
            <w:tcW w:w="4583" w:type="pct"/>
            <w:gridSpan w:val="28"/>
            <w:tcBorders>
              <w:top w:val="single" w:sz="12" w:space="0" w:color="auto"/>
            </w:tcBorders>
            <w:shd w:val="clear" w:color="auto" w:fill="B6DDE8" w:themeFill="accent5" w:themeFillTint="66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社會學組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個人及社會服務</w:t>
            </w:r>
          </w:p>
        </w:tc>
      </w:tr>
      <w:tr w:rsidR="00422BCA" w:rsidRPr="00E00EF1" w:rsidTr="005F137D">
        <w:trPr>
          <w:cantSplit/>
          <w:trHeight w:val="181"/>
        </w:trPr>
        <w:tc>
          <w:tcPr>
            <w:tcW w:w="31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【社會調查與</w:t>
            </w: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研究】學程</w:t>
            </w:r>
            <w:r w:rsidRPr="00BF42B3">
              <w:rPr>
                <w:rFonts w:ascii="標楷體" w:eastAsia="標楷體" w:hAnsi="標楷體" w:hint="eastAsia"/>
                <w:color w:val="0D0D0D" w:themeColor="text1" w:themeTint="F2"/>
                <w:sz w:val="20"/>
                <w:szCs w:val="20"/>
                <w:lang w:eastAsia="zh-TW"/>
              </w:rPr>
              <w:t>24</w:t>
            </w: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學分</w:t>
            </w:r>
          </w:p>
        </w:tc>
        <w:tc>
          <w:tcPr>
            <w:tcW w:w="9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0"/>
                <w:lang w:eastAsia="zh-TW"/>
              </w:rPr>
              <w:t>選修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親密關係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性別、階級與族群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社會企業與社會創新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當代社會學說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多元文化概論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障礙研究與通用設計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質性研究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醫療社會學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繪本細讀與社會閱讀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全球化與不平等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批判社會學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家庭社會學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動物社會學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飲食、文化與社會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文化研究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教育社會學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笑話社會學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不健康政治經濟學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社會問題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性別社會學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C82AC0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青少年發展與次文化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科學社會學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</w:tr>
      <w:tr w:rsidR="00422BCA" w:rsidRPr="00E00EF1" w:rsidTr="005F137D">
        <w:trPr>
          <w:cantSplit/>
          <w:trHeight w:val="87"/>
        </w:trPr>
        <w:tc>
          <w:tcPr>
            <w:tcW w:w="31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C82AC0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社會思想史</w:t>
            </w: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解決真實世界中的問題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7B1C0E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7B1C0E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</w:tr>
      <w:tr w:rsidR="00422BCA" w:rsidRPr="00E00EF1" w:rsidTr="005F137D">
        <w:trPr>
          <w:cantSplit/>
          <w:trHeight w:val="193"/>
        </w:trPr>
        <w:tc>
          <w:tcPr>
            <w:tcW w:w="417" w:type="pct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"/>
                <w:lang w:eastAsia="zh-TW"/>
              </w:rPr>
              <w:lastRenderedPageBreak/>
              <w:t>職能名稱</w:t>
            </w:r>
          </w:p>
        </w:tc>
        <w:tc>
          <w:tcPr>
            <w:tcW w:w="4583" w:type="pct"/>
            <w:gridSpan w:val="28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社會工作組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個人及社會服務</w:t>
            </w:r>
          </w:p>
        </w:tc>
      </w:tr>
      <w:tr w:rsidR="00422BCA" w:rsidRPr="00E00EF1" w:rsidTr="005F137D">
        <w:trPr>
          <w:cantSplit/>
          <w:trHeight w:val="6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【社工師考照必修】學程</w:t>
            </w:r>
          </w:p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40</w:t>
            </w: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學分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lang w:eastAsia="zh-TW"/>
              </w:rPr>
              <w:t>必修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85" w:lineRule="exact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社會工作概論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人類行為與社會環境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社區工作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或社區組織與發展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社會工作實習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實習一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4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500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spacing w:line="215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社會個案工作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社會福利行政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實地工作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實習二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1</w:t>
            </w:r>
          </w:p>
        </w:tc>
      </w:tr>
      <w:tr w:rsidR="00422BCA" w:rsidRPr="00E00EF1" w:rsidTr="005F137D">
        <w:trPr>
          <w:cantSplit/>
          <w:trHeight w:val="18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社會心理學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方案設計與評估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社會工作倫理</w:t>
            </w: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(</w:t>
            </w: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或社會福利概論</w:t>
            </w: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EC2D1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</w:tr>
      <w:tr w:rsidR="00422BCA" w:rsidRPr="00E00EF1" w:rsidTr="005F137D">
        <w:trPr>
          <w:cantSplit/>
          <w:trHeight w:val="8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社會團體工作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社會政策與社會立法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C2D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228"/>
        </w:trPr>
        <w:tc>
          <w:tcPr>
            <w:tcW w:w="23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自我探索與社會工作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2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社會工作管理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或非營利組織管理</w:t>
            </w: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1D27C8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2BCA" w:rsidRPr="001D27C8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193"/>
        </w:trPr>
        <w:tc>
          <w:tcPr>
            <w:tcW w:w="417" w:type="pct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0"/>
                <w:szCs w:val="2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"/>
                <w:lang w:eastAsia="zh-TW"/>
              </w:rPr>
              <w:t>職能名稱</w:t>
            </w:r>
          </w:p>
        </w:tc>
        <w:tc>
          <w:tcPr>
            <w:tcW w:w="4583" w:type="pct"/>
            <w:gridSpan w:val="28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(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社會工作組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)</w:t>
            </w: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個人及社會服務</w:t>
            </w:r>
          </w:p>
        </w:tc>
      </w:tr>
      <w:tr w:rsidR="00422BCA" w:rsidRPr="00E00EF1" w:rsidTr="005F137D">
        <w:trPr>
          <w:cantSplit/>
          <w:trHeight w:val="468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0"/>
                <w:lang w:eastAsia="zh-TW"/>
              </w:rPr>
              <w:t>【家庭與長照社會工作】選修學程</w:t>
            </w:r>
          </w:p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24學分</w:t>
            </w:r>
          </w:p>
        </w:tc>
        <w:tc>
          <w:tcPr>
            <w:tcW w:w="1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E00EF1">
              <w:rPr>
                <w:rFonts w:eastAsia="標楷體" w:hint="eastAsia"/>
                <w:color w:val="000000" w:themeColor="text1"/>
                <w:sz w:val="20"/>
                <w:szCs w:val="20"/>
                <w:lang w:eastAsia="zh-TW"/>
              </w:rPr>
              <w:t>選修</w:t>
            </w:r>
          </w:p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婚姻與家庭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社會工作理論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障礙研究與社會福利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早期療育社會工作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769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民法概要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  <w:lang w:eastAsia="zh-TW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  <w:lang w:eastAsia="zh-TW"/>
              </w:rPr>
              <w:t>家庭政策、法規與司法實務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0EF1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00EF1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進階個案社會工作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B0F0"/>
                <w:sz w:val="16"/>
                <w:szCs w:val="16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sz w:val="16"/>
                <w:szCs w:val="16"/>
                <w:lang w:eastAsia="zh-TW"/>
              </w:rPr>
              <w:t>社區照顧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B0F0"/>
                <w:sz w:val="16"/>
                <w:szCs w:val="16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B0F0"/>
                <w:sz w:val="16"/>
                <w:szCs w:val="16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</w:tr>
      <w:tr w:rsidR="00422BCA" w:rsidRPr="00E00EF1" w:rsidTr="005F137D">
        <w:trPr>
          <w:cantSplit/>
          <w:trHeight w:val="727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法律與現代社會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jc w:val="both"/>
              <w:rPr>
                <w:rFonts w:ascii="Times New Roman" w:eastAsia="標楷體" w:hAnsi="Times New Roman" w:cs="Times New Roman"/>
                <w:b/>
                <w:color w:val="00B0F0"/>
                <w:sz w:val="16"/>
                <w:szCs w:val="16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sz w:val="16"/>
                <w:szCs w:val="16"/>
                <w:lang w:eastAsia="zh-TW"/>
              </w:rPr>
              <w:t>老人社會工作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b/>
                <w:color w:val="00B0F0"/>
                <w:w w:val="84"/>
                <w:sz w:val="16"/>
                <w:szCs w:val="16"/>
                <w:lang w:eastAsia="zh-TW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857AF6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b/>
                <w:color w:val="00B0F0"/>
                <w:w w:val="84"/>
                <w:sz w:val="16"/>
                <w:szCs w:val="16"/>
                <w:lang w:eastAsia="zh-TW"/>
              </w:rPr>
            </w:pPr>
            <w:r w:rsidRPr="00857AF6">
              <w:rPr>
                <w:rFonts w:ascii="Times New Roman" w:eastAsia="標楷體" w:hAnsi="Times New Roman" w:cs="Times New Roman" w:hint="eastAsia"/>
                <w:b/>
                <w:color w:val="00B0F0"/>
                <w:w w:val="84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進階社會團體工作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w w:val="84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保護性社會工作實務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jc w:val="center"/>
              <w:rPr>
                <w:color w:val="FF0000"/>
                <w:sz w:val="16"/>
                <w:szCs w:val="16"/>
              </w:rPr>
            </w:pPr>
            <w:r w:rsidRPr="00A76FA5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jc w:val="center"/>
              <w:rPr>
                <w:color w:val="FF0000"/>
                <w:sz w:val="16"/>
                <w:szCs w:val="16"/>
              </w:rPr>
            </w:pPr>
            <w:r w:rsidRPr="00A76FA5">
              <w:rPr>
                <w:rFonts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422BCA" w:rsidRPr="00E00EF1" w:rsidTr="005F137D">
        <w:trPr>
          <w:cantSplit/>
          <w:trHeight w:val="476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發展心理學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w w:val="84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  <w:lang w:eastAsia="zh-TW"/>
              </w:rPr>
              <w:t>青少年問題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醫務社會工作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學校社會工作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</w:tr>
      <w:tr w:rsidR="00422BCA" w:rsidRPr="00E00EF1" w:rsidTr="005F137D">
        <w:trPr>
          <w:cantSplit/>
          <w:trHeight w:val="514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22BCA" w:rsidRPr="00E00EF1" w:rsidRDefault="00422BCA" w:rsidP="005F137D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家庭暴力防治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家庭評估與社會工作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B025D4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32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偏差行為研究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ind w:left="20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職能生涯發展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</w:tr>
      <w:tr w:rsidR="00422BCA" w:rsidRPr="00E00EF1" w:rsidTr="005F137D">
        <w:trPr>
          <w:cantSplit/>
          <w:trHeight w:val="69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  <w:lang w:eastAsia="zh-TW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FF0000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025D4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社區與社會實踐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  <w:r w:rsidRPr="00E00EF1">
              <w:rPr>
                <w:rFonts w:ascii="Times New Roman" w:eastAsia="標楷體" w:hAnsi="Times New Roman" w:cs="Times New Roman" w:hint="eastAsia"/>
                <w:color w:val="000000" w:themeColor="text1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個案管理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  <w:lang w:eastAsia="zh-TW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  <w:lang w:eastAsia="zh-TW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  <w:lang w:eastAsia="zh-TW"/>
              </w:rPr>
              <w:t>福利國家發展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  <w:lang w:eastAsia="zh-TW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  <w:lang w:eastAsia="zh-TW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  <w:lang w:eastAsia="zh-TW"/>
              </w:rPr>
              <w:t>3</w:t>
            </w: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BE7E1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B0F0"/>
                <w:sz w:val="16"/>
                <w:szCs w:val="16"/>
                <w:lang w:eastAsia="zh-TW"/>
              </w:rPr>
            </w:pPr>
            <w:r w:rsidRPr="00BE7E15">
              <w:rPr>
                <w:rFonts w:ascii="Times New Roman" w:eastAsia="標楷體" w:hAnsi="Times New Roman" w:cs="Times New Roman" w:hint="eastAsia"/>
                <w:color w:val="00B0F0"/>
                <w:sz w:val="16"/>
                <w:szCs w:val="16"/>
                <w:lang w:eastAsia="zh-TW"/>
              </w:rPr>
              <w:t>3</w:t>
            </w:r>
          </w:p>
        </w:tc>
      </w:tr>
      <w:tr w:rsidR="00422BCA" w:rsidRPr="00E00EF1" w:rsidTr="005F137D">
        <w:trPr>
          <w:cantSplit/>
          <w:trHeight w:val="691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1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22BCA" w:rsidRPr="00E00EF1" w:rsidRDefault="00422BCA" w:rsidP="005F137D">
            <w:pPr>
              <w:adjustRightInd w:val="0"/>
              <w:snapToGrid w:val="0"/>
              <w:rPr>
                <w:rFonts w:eastAsia="標楷體"/>
                <w:color w:val="000000" w:themeColor="text1"/>
                <w:sz w:val="2"/>
                <w:szCs w:val="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2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spacing w:line="221" w:lineRule="exact"/>
              <w:ind w:left="33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ind w:left="21"/>
              <w:jc w:val="center"/>
              <w:rPr>
                <w:rFonts w:ascii="Times New Roman" w:eastAsia="標楷體" w:hAnsi="Times New Roman" w:cs="Times New Roman"/>
                <w:color w:val="000000" w:themeColor="text1"/>
                <w:w w:val="84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  <w:lang w:eastAsia="zh-TW"/>
              </w:rPr>
              <w:t>長期照顧</w:t>
            </w: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A76FA5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</w:pPr>
            <w:r w:rsidRPr="00A76FA5">
              <w:rPr>
                <w:rFonts w:ascii="Times New Roman" w:eastAsia="標楷體" w:hAnsi="Times New Roman" w:cs="Times New Roman" w:hint="eastAsia"/>
                <w:color w:val="FF0000"/>
                <w:sz w:val="16"/>
                <w:szCs w:val="16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CA" w:rsidRPr="00E00EF1" w:rsidRDefault="00422BCA" w:rsidP="005F137D">
            <w:pPr>
              <w:pStyle w:val="TableParagraph4"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16"/>
                <w:lang w:eastAsia="zh-TW"/>
              </w:rPr>
            </w:pPr>
          </w:p>
        </w:tc>
      </w:tr>
    </w:tbl>
    <w:p w:rsidR="00C73369" w:rsidRDefault="00C73369"/>
    <w:sectPr w:rsidR="00C73369" w:rsidSect="00422B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92C" w:rsidRDefault="0095792C" w:rsidP="00422BCA">
      <w:r>
        <w:separator/>
      </w:r>
    </w:p>
  </w:endnote>
  <w:endnote w:type="continuationSeparator" w:id="0">
    <w:p w:rsidR="0095792C" w:rsidRDefault="0095792C" w:rsidP="0042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92C" w:rsidRDefault="0095792C" w:rsidP="00422BCA">
      <w:r>
        <w:separator/>
      </w:r>
    </w:p>
  </w:footnote>
  <w:footnote w:type="continuationSeparator" w:id="0">
    <w:p w:rsidR="0095792C" w:rsidRDefault="0095792C" w:rsidP="00422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9C"/>
    <w:rsid w:val="0002209C"/>
    <w:rsid w:val="00422BCA"/>
    <w:rsid w:val="0095792C"/>
    <w:rsid w:val="00AF186C"/>
    <w:rsid w:val="00C7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CA"/>
    <w:rPr>
      <w:sz w:val="20"/>
      <w:szCs w:val="20"/>
    </w:rPr>
  </w:style>
  <w:style w:type="paragraph" w:customStyle="1" w:styleId="4">
    <w:name w:val="表格文字4"/>
    <w:rsid w:val="00422BCA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Cs w:val="20"/>
    </w:rPr>
  </w:style>
  <w:style w:type="table" w:customStyle="1" w:styleId="TableNormal5">
    <w:name w:val="Table Normal5"/>
    <w:uiPriority w:val="2"/>
    <w:unhideWhenUsed/>
    <w:qFormat/>
    <w:rsid w:val="00422B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4">
    <w:name w:val="Table Paragraph4"/>
    <w:basedOn w:val="a"/>
    <w:uiPriority w:val="1"/>
    <w:qFormat/>
    <w:rsid w:val="00422BC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2B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C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C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CA"/>
    <w:rPr>
      <w:sz w:val="20"/>
      <w:szCs w:val="20"/>
    </w:rPr>
  </w:style>
  <w:style w:type="paragraph" w:customStyle="1" w:styleId="4">
    <w:name w:val="表格文字4"/>
    <w:rsid w:val="00422BCA"/>
    <w:pPr>
      <w:widowControl w:val="0"/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color w:val="000000"/>
      <w:kern w:val="0"/>
      <w:szCs w:val="20"/>
    </w:rPr>
  </w:style>
  <w:style w:type="table" w:customStyle="1" w:styleId="TableNormal5">
    <w:name w:val="Table Normal5"/>
    <w:uiPriority w:val="2"/>
    <w:unhideWhenUsed/>
    <w:qFormat/>
    <w:rsid w:val="00422BC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4">
    <w:name w:val="Table Paragraph4"/>
    <w:basedOn w:val="a"/>
    <w:uiPriority w:val="1"/>
    <w:qFormat/>
    <w:rsid w:val="00422BCA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M4630G_win7</dc:creator>
  <cp:lastModifiedBy>M4630G_win7</cp:lastModifiedBy>
  <cp:revision>2</cp:revision>
  <dcterms:created xsi:type="dcterms:W3CDTF">2021-04-28T05:53:00Z</dcterms:created>
  <dcterms:modified xsi:type="dcterms:W3CDTF">2021-04-28T05:53:00Z</dcterms:modified>
</cp:coreProperties>
</file>